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0F7" w:rsidRPr="00B230F7" w:rsidRDefault="00B230F7" w:rsidP="00B230F7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04367">
        <w:rPr>
          <w:rFonts w:ascii="Times New Roman" w:hAnsi="Times New Roman" w:cs="Times New Roman"/>
          <w:sz w:val="24"/>
          <w:szCs w:val="24"/>
        </w:rPr>
        <w:t>Календарно-тематическое планирование уроков р</w:t>
      </w:r>
      <w:r>
        <w:rPr>
          <w:rFonts w:ascii="Times New Roman" w:hAnsi="Times New Roman" w:cs="Times New Roman"/>
          <w:sz w:val="24"/>
          <w:szCs w:val="24"/>
        </w:rPr>
        <w:t>усской литературы в 10 классе</w:t>
      </w:r>
    </w:p>
    <w:p w:rsidR="00B230F7" w:rsidRPr="00A04367" w:rsidRDefault="00B230F7" w:rsidP="00B230F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5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430"/>
        <w:gridCol w:w="3665"/>
        <w:gridCol w:w="1987"/>
        <w:gridCol w:w="1276"/>
        <w:gridCol w:w="1843"/>
        <w:gridCol w:w="1982"/>
        <w:gridCol w:w="963"/>
        <w:gridCol w:w="851"/>
      </w:tblGrid>
      <w:tr w:rsidR="00721451" w:rsidRPr="00A04367" w:rsidTr="00127EA9">
        <w:trPr>
          <w:trHeight w:val="258"/>
        </w:trPr>
        <w:tc>
          <w:tcPr>
            <w:tcW w:w="568" w:type="dxa"/>
            <w:vMerge w:val="restart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  <w:gridSpan w:val="2"/>
          </w:tcPr>
          <w:p w:rsidR="00721451" w:rsidRPr="00A04367" w:rsidRDefault="00721451" w:rsidP="00B2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Система уроков</w:t>
            </w:r>
          </w:p>
        </w:tc>
        <w:tc>
          <w:tcPr>
            <w:tcW w:w="1987" w:type="dxa"/>
            <w:vMerge w:val="restart"/>
          </w:tcPr>
          <w:p w:rsidR="00721451" w:rsidRPr="00A04367" w:rsidRDefault="00721451" w:rsidP="00B2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Основные теоретические понятия</w:t>
            </w:r>
          </w:p>
        </w:tc>
        <w:tc>
          <w:tcPr>
            <w:tcW w:w="1276" w:type="dxa"/>
            <w:vMerge w:val="restart"/>
          </w:tcPr>
          <w:p w:rsidR="00721451" w:rsidRPr="00A04367" w:rsidRDefault="00721451" w:rsidP="00B2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Тип и форма урока</w:t>
            </w:r>
          </w:p>
        </w:tc>
        <w:tc>
          <w:tcPr>
            <w:tcW w:w="1843" w:type="dxa"/>
            <w:vMerge w:val="restart"/>
          </w:tcPr>
          <w:p w:rsidR="00721451" w:rsidRPr="00A04367" w:rsidRDefault="00721451" w:rsidP="00B2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Виды контроля и обратной связи</w:t>
            </w:r>
          </w:p>
        </w:tc>
        <w:tc>
          <w:tcPr>
            <w:tcW w:w="1982" w:type="dxa"/>
            <w:vMerge w:val="restart"/>
          </w:tcPr>
          <w:p w:rsidR="00721451" w:rsidRPr="00B230F7" w:rsidRDefault="00721451" w:rsidP="00B230F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Агрокомпонент</w:t>
            </w:r>
            <w:proofErr w:type="spellEnd"/>
          </w:p>
        </w:tc>
        <w:tc>
          <w:tcPr>
            <w:tcW w:w="1814" w:type="dxa"/>
            <w:gridSpan w:val="2"/>
            <w:vMerge w:val="restart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721451" w:rsidRPr="00A04367" w:rsidTr="00127EA9">
        <w:trPr>
          <w:trHeight w:val="517"/>
        </w:trPr>
        <w:tc>
          <w:tcPr>
            <w:tcW w:w="568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 w:val="restart"/>
          </w:tcPr>
          <w:p w:rsidR="00721451" w:rsidRPr="00A04367" w:rsidRDefault="00721451" w:rsidP="00B2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3665" w:type="dxa"/>
            <w:vMerge w:val="restart"/>
          </w:tcPr>
          <w:p w:rsidR="00721451" w:rsidRPr="00A04367" w:rsidRDefault="00721451" w:rsidP="00B230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987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rPr>
          <w:trHeight w:val="503"/>
        </w:trPr>
        <w:tc>
          <w:tcPr>
            <w:tcW w:w="568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1" w:type="dxa"/>
          </w:tcPr>
          <w:p w:rsidR="00721451" w:rsidRPr="00B230F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Обзор русской литературы первой половины 19 века.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Продолжить знакомство с основными темами и проблемами русской литературы 19 века, дать представление о направлениях в русской литературе 19 века.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Классицизм, сентиментализм, романтизм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Конспектирование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4151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3-4</w:t>
            </w:r>
          </w:p>
        </w:tc>
        <w:tc>
          <w:tcPr>
            <w:tcW w:w="2430" w:type="dxa"/>
          </w:tcPr>
          <w:p w:rsidR="00721451" w:rsidRPr="00C4151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и творчество В.А.Жуковского. Баллада «Лесной царь». Элегия «Море»</w:t>
            </w:r>
          </w:p>
        </w:tc>
        <w:tc>
          <w:tcPr>
            <w:tcW w:w="3665" w:type="dxa"/>
          </w:tcPr>
          <w:p w:rsidR="00721451" w:rsidRPr="00C4151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Русское стихосложение. Поэт – переводчик. Основоположник русского романтизма. Оригинальный русский перевод.</w:t>
            </w:r>
          </w:p>
        </w:tc>
        <w:tc>
          <w:tcPr>
            <w:tcW w:w="1987" w:type="dxa"/>
          </w:tcPr>
          <w:p w:rsidR="00721451" w:rsidRP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 баллады, элегия</w:t>
            </w:r>
          </w:p>
        </w:tc>
        <w:tc>
          <w:tcPr>
            <w:tcW w:w="1276" w:type="dxa"/>
          </w:tcPr>
          <w:p w:rsidR="00721451" w:rsidRP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Чтение и анализ стихотворения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Жизнь и творчество И.А.Крылова. Басня «Свинья под дубом»</w:t>
            </w:r>
          </w:p>
        </w:tc>
        <w:tc>
          <w:tcPr>
            <w:tcW w:w="3665" w:type="dxa"/>
          </w:tcPr>
          <w:p w:rsid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Реалистическое изображение жизни в произведениях Крылова.</w:t>
            </w:r>
          </w:p>
        </w:tc>
        <w:tc>
          <w:tcPr>
            <w:tcW w:w="1987" w:type="dxa"/>
          </w:tcPr>
          <w:p w:rsid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Жанр басни</w:t>
            </w:r>
          </w:p>
        </w:tc>
        <w:tc>
          <w:tcPr>
            <w:tcW w:w="1276" w:type="dxa"/>
          </w:tcPr>
          <w:p w:rsid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Лекция, беседа</w:t>
            </w:r>
          </w:p>
        </w:tc>
        <w:tc>
          <w:tcPr>
            <w:tcW w:w="1843" w:type="dxa"/>
          </w:tcPr>
          <w:p w:rsidR="00721451" w:rsidRP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Чтение и анализ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басни</w:t>
            </w:r>
          </w:p>
        </w:tc>
        <w:tc>
          <w:tcPr>
            <w:tcW w:w="1982" w:type="dxa"/>
          </w:tcPr>
          <w:p w:rsidR="00721451" w:rsidRPr="00127EA9" w:rsidRDefault="00127EA9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Агроэлементы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в басне. Самостоятельное сочинение басни с использованием домашних животных, растений и т.д. 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6-8</w:t>
            </w:r>
          </w:p>
        </w:tc>
        <w:tc>
          <w:tcPr>
            <w:tcW w:w="2430" w:type="dxa"/>
          </w:tcPr>
          <w:p w:rsid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Жизнь и творчество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А.С.Грибоедова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Комедия «Горе от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ума».</w:t>
            </w:r>
          </w:p>
        </w:tc>
        <w:tc>
          <w:tcPr>
            <w:tcW w:w="3665" w:type="dxa"/>
          </w:tcPr>
          <w:p w:rsidR="0072145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Манифест идей декабризма. Монолог Чацкого. Конфликт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пьесе.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Фамусовское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общество.</w:t>
            </w:r>
          </w:p>
        </w:tc>
        <w:tc>
          <w:tcPr>
            <w:tcW w:w="1987" w:type="dxa"/>
          </w:tcPr>
          <w:p w:rsidR="00721451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Конфликт, реплика</w:t>
            </w:r>
          </w:p>
        </w:tc>
        <w:tc>
          <w:tcPr>
            <w:tcW w:w="1276" w:type="dxa"/>
          </w:tcPr>
          <w:p w:rsidR="00721451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Лекция, беседа</w:t>
            </w:r>
          </w:p>
        </w:tc>
        <w:tc>
          <w:tcPr>
            <w:tcW w:w="1843" w:type="dxa"/>
          </w:tcPr>
          <w:p w:rsidR="00721451" w:rsidRPr="00A4171E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Чтение и анализ цитат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А.С.Пушкина. Тема дружбы в стихотворениях Пушкина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Раскрыть своеобразие пушкинской эпохи, в котором происходило становление поэта, вспомнить основные этапы жизни и творчества А.С.Пушкина; обзорно рассмотреть основные темы в творчестве поэта. Формировать навыки анализа стихотворного текста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еседа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Устное сообщение по биографии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Свобода и закон в лирике Пушкина.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Обучение анализу стихотворения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Жанр притчи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Чтение и анализ стихотворения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Смысл жизни человека и его путь в бессмертие.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Развивать навыки анализа стихотворения. Пробудить интерес к поэзии.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Элегия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Властелин судьбы и маленький человек в поэме А.С.Пушкина «Медный всадник».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с содержанием поэмы «Медный всадник», раскрыть основные образы, показать своеобразие жанра и композиции произведения.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Контраст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 с включением индивидуальных сообщений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Устное сообщение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Чтение и анализ фрагментов, составление цитатных характеристик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Трагедия «Борис Годунов»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жанровое своеобразие, основные темы и проблемы в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трагедии.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Трагедия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эпизода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Вн. чт. «Пиковая дама»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с содержанием повести «Пиковая  дама», развивать навыки анализа художественного произведения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Реальность и фантастика в повести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A4171E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Роман «Евгений Онегин»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учащихся с приметами времени, деталями быта, интерьера, внешнего облика, образа жизни дворян 19 века по 1 главе романа Пушкина «Евгений Онегин» с целью постижения авторского замысла;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показать важность, значимость художественной детали для воссоздания колорита эпохи, понимания поведения героев и идеи автора;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развивать навык исследовательской работы при чтении произведения;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воспитывать вдумчивого читателя; истинного ценителя художественного слова.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Авторский замысел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Урок-путешествие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A4171E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Сочинение по творчеству Пушкина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учащихся; дать рекомендации по разработке плана к выбранной теме сочинения.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над сочинением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1C39E8" w:rsidRDefault="001C39E8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М.Ю.Лермонтова. Основные темы и  мотивы лирики  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Помочь раскрыть богатство,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глубину поэтического мастерства поэта, своеобразие, колорит эпохи и ее влияние на человеческие судьбы.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Лекция.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Урок-презентация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Опрос,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rPr>
          <w:trHeight w:val="1281"/>
        </w:trPr>
        <w:tc>
          <w:tcPr>
            <w:tcW w:w="568" w:type="dxa"/>
          </w:tcPr>
          <w:p w:rsidR="00721451" w:rsidRPr="001C39E8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Любовь и одиночество в лирике Лермонтова «Я не унижусь пред тобою», «Гляжу на будущность с боязнью»,  «Молитва», «Выхожу один я на дорогу» 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Рассмотреть основные темы в творчестве М.Ю.Лермонтова.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Расширить знания учащихся о лирическом герое. Понять, каков  лирический герой в поэзии Лермонтова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Риторика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Жанр исповеди и дневника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Групповая работа по анализу стихотворения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rPr>
          <w:trHeight w:val="1281"/>
        </w:trPr>
        <w:tc>
          <w:tcPr>
            <w:tcW w:w="568" w:type="dxa"/>
          </w:tcPr>
          <w:p w:rsidR="00721451" w:rsidRPr="001C39E8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Сопоставительный анализ стихотворений «Узник» Пушкина и «Пленный рыцарь» Лермонтова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Учить умению сопоставлять стихотворные тексты, находить общие мотивы и образы. Продолжить работу по умению определять стихотворный размер, находить средства выразительности, объяснять их функцию в понимании идеи лирического произведения. Обучение выразительному чтению стихотворений.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Антитеза,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аллегория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rPr>
          <w:trHeight w:val="1281"/>
        </w:trPr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Война и природа в лирике Лермонтова. «Валерик», «Сон»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воспринимать и анализировать поэтические тексты, формулировать тему, идею, проблематику, характеризовать лирического героя и художественные особенности  произведений; видеть особенности патриотической и военной лирики поэта.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Жанр исповеди и жанр дневника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1C39E8" w:rsidRDefault="001C39E8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Поэт и светское общество в лирике Лермонтова.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Обучение анализу стихотворения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Особенности поэтического слова в романтической лирике.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устного высказывания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1C39E8" w:rsidRDefault="001C39E8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Роман «Герой нашего времени»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Обзор и обсуждение романа, развитие монологической речи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Психологический роман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Обзорный урок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1C39E8" w:rsidRDefault="001C39E8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Женские образы в романе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Раскрыть образы женщин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Комбинированный (семинар+ практикум)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1C39E8" w:rsidRDefault="001C39E8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Печорин и Грушницкий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Развивать навыки сопоставительного анализа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Смысл сопоставления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Урок-семинар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1C39E8" w:rsidRDefault="001C39E8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r w:rsidR="00127EA9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</w:t>
            </w:r>
            <w:r w:rsidR="00127E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 тему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«Герой нашего времени»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закрепить знание материала по данной теме, совершенствовать навыки работы над сочинением на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литературную тему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982" w:type="dxa"/>
          </w:tcPr>
          <w:p w:rsidR="00721451" w:rsidRPr="00127EA9" w:rsidRDefault="00127EA9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Сочинение о тружениках села – «героях нашего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времени»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 Н.В. Гоголя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учащихся с этапами творческого пути Гоголя, обобщая ранее изученное.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Лекция, урок-презентация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Публичное выступление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«Повесть о капитане Копейкине»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Научить анализировать текст через предметные детали.  Развивать навыки речевого общения.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Форма сказа, юмор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Урок-презентация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Повесть «Нос». "Срывание всех и всяческих масок".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Научить анализировать текст через предметные детали; закреплять представления учащихся о сюжете, композиции, эпизоде, гротеске. Развивать навыки речевого общения. Воспитывать чувство ответственности за свои поступки.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Гротеск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Карточки с вопросами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ВЧ «Невский проспект» Гоголя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Донести социально-исторический и философский смысл повести, ее художественные особенности и стиль.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Трагикомедия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Письменная работа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Тема Петербурга в творчестве Гоголя и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Пушкина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Углубить и обобщить знания учащихся, полученные в ходе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изучения тем «Н.В.Гоголь» и «А.С.Пушкин».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Урок-обобщени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 привлечением ранее изученного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Доклады учащихся,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работа 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Сочинение «Значение творчества Гоголя для русской литературы»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Обобщить и закрепить знание  материала по данной теме, совершенствовать навыки работы над сочинением на литературную тему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Контрольная  работа по всему разделу «Из литературы первой половины XIX века».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Учет и контроль знаний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 Практикум 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контроля знаний по изученному курсу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Письменная работа, тест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Обзор русской литературы второй половины 19 века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социально-политической ситуации в России второй половины XIX в., раскрыть значение русской литературы 19 века  в контексте мировой литературы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Сообщение о  деятельности славянофилов и западников, общества передвижников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И.А.Гончарова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биографией писателя, его творческой судьбой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тезисов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Фрагменты очерка Фрегат «Паллада»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фрагментами очерка, развивать навыки анализа художественного произведения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Очерк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эпизодов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Роман «Обломов».  Утро Обломова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Знакомство с историей создания романа, средствами характеристики персонажа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Социально-философский роман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изучение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Поиск средств выразительности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Сон Обломова. Образ Захара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Объяснить художественный смысл «Сна Обломова». Показать «неразделимость» и «взаимодополняемость» хозяина и слуги; связать с финалом романа.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Утопия, говорящая деталь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эпизодов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Любовная тема в романе (образы Ольги Ильинской и Агафьи Пшеницыной)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Анализ образов героинь, выявление авторской позиции и способа ее выражения в романе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Авторская позиция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Урок-практикум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таблицы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Обломов и Штольц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навыки сопоставления.  Познакомить с понятием «антипод». Определить авторскую позицию в романе.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Антипод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Роман И.А.Гончарова «Обломов» в оценке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русской критики:  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Показать неоднозначность восприятия произведения современниками писателя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Обломовщина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«Кто из критиков ближе к вашей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позиции?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Сочинение по роману Гончарова «Обломов»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Обобщить и закрепить знание материала по данной теме, совершенствовать навыки работы над сочинением на литературную тему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ВЧ Роман «Обрыв»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с содержанием романа, развивать навыки анализа художественного текста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изучение нового материала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эпизодов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творчеству И.А.Гончарова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Подведение итогов, учет и контроль знаний, развитие аналитических способностей учащихся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И.С.Тургенева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учащихся о творчестве Тургенева.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Познакомиться с новыми фактами биографии и творчества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Очерк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Заочная экскурсия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Сочинение- миниатюра  «Каким я представляю себе И.С.Тургенева?»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«Записки охотника»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уч-ся с содержанием рассказов. Развивать умения анализировать текст, сравнивать и сопоставлять героев.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Рассказ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Мини-сочинение «О народе»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Роман «Отцы и дети»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навыки комментированного чтения. Акцентировать внимание на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исторической ситуации в романе.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Социально-психологически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роман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Изучение нового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Комментированное чтение, записи в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тетради основных тезисов.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Базаров и Кирсановы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Проанализировать конфликт между людьми разных социально-психологических типов; выявить особенности тургеневского психологизма.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Нигилизм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характеристики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Базаров и Аркадий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Рассмотреть отношения Базарова и Аркадия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Заполнение таблицы</w:t>
            </w:r>
          </w:p>
        </w:tc>
        <w:tc>
          <w:tcPr>
            <w:tcW w:w="1982" w:type="dxa"/>
          </w:tcPr>
          <w:p w:rsidR="00721451" w:rsidRPr="00B21F00" w:rsidRDefault="00675C3B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" w:history="1"/>
            <w:r w:rsidR="00B21F00">
              <w:rPr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Любовь в жизни героев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Рассмотреть любовную линию в романе и её место в общей проблематике произведения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—обобщение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Письменно ответить на вопрос: Как же прошел Базаров испытание любовью?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Базаров и его родители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раскрытия смысла конфликта «новых людей» с собственными родителями; отметить душевное богатство, нравственную чистоту, народную основу образов родителей Базарова.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Урок—беседа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Устное сообщение о родителях Базарова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Базаров перед лицом смерти 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Подвести учащихся к ответу на вопрос : почему Тургенев заканчивает роман сценой смерти главного героя?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Эпилог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Анализ сцены смерти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Роман Тургенева в русской критике. Т/л Развитие понятия о романе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Познакомиться с содержанием критических статей.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Критика 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Замысел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тезисного плана</w:t>
            </w:r>
          </w:p>
        </w:tc>
        <w:tc>
          <w:tcPr>
            <w:tcW w:w="1982" w:type="dxa"/>
          </w:tcPr>
          <w:p w:rsidR="00721451" w:rsidRPr="00B21F00" w:rsidRDefault="00675C3B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" w:history="1"/>
            <w:r w:rsidR="00B21F00">
              <w:rPr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роману Тургенева «Отцы и дети»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Проверить и закрепить знания учащихся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2" w:type="dxa"/>
          </w:tcPr>
          <w:p w:rsidR="00721451" w:rsidRPr="00B21F00" w:rsidRDefault="00675C3B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/>
            <w:r w:rsidR="00B21F00">
              <w:rPr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3-54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ВЧ  Мы спим, а время уходит.  Роман «Дворянское гнездо»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Выяснить, как восприняли учащиеся произведение при самостоятельном прочтении. Умение анализировать художественное произведение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- исследование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задания 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B21F00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Н.А. Некрасов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биографией поэта, его творческой судьбой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Конспектирование лекции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B21F00" w:rsidRDefault="00B21F00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Поэма «Кому на Руси жить хорошо».  Поиски правды и счастья в поэме Некрасова.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Раскрыть богатство, сложность и противоречивость русского крестьянства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Эпическая поэма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нового материала с включением сообщений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Тема женской судьбы в поэме. Образ Матрёны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Тимофеевны.</w:t>
            </w:r>
            <w:r w:rsidR="00B21F00"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Представители помещичьей Руси в поэме</w:t>
            </w:r>
            <w:r w:rsidR="00B21F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B21F00" w:rsidRPr="00A04367">
              <w:rPr>
                <w:rFonts w:ascii="Times New Roman" w:hAnsi="Times New Roman" w:cs="Times New Roman"/>
                <w:sz w:val="24"/>
                <w:szCs w:val="24"/>
              </w:rPr>
              <w:t>Образ Гриши Добросклонова в поэме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Показать значимость и важность темы женской судьбы. Углубить навыки работы с текстом</w:t>
            </w:r>
            <w:r w:rsidR="00B21F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21F00"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1F00"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Показать паразитический образ жизни помещиков</w:t>
            </w:r>
            <w:r w:rsidR="00B21F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B21F00"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Выявить самобытность образа  Гриши Добросклонова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Притча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 формирования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знаний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Цитатная характеристика героя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Жизненный и творческий путь Ф.М.Достоевского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Лекция с индивидуальными выступлениями учащихся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Лекция с индивидуальными выступлениями учащихся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Замысел и история создания романа «Преступление и наказание»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Познакомить учащихся с историей создания романа и его замыслом.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Показать роман «Преступление и </w:t>
            </w:r>
            <w:proofErr w:type="spellStart"/>
            <w:r w:rsidR="00127E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</w:t>
            </w:r>
            <w:proofErr w:type="spellEnd"/>
            <w:r w:rsidR="00127EA9">
              <w:rPr>
                <w:rFonts w:ascii="Times New Roman" w:hAnsi="Times New Roman" w:cs="Times New Roman"/>
                <w:sz w:val="24"/>
                <w:szCs w:val="24"/>
              </w:rPr>
              <w:t>аказание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» как психологическое и философское исследование человека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Замысел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Карточки-задания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Мир «униженных и оскорблённых» и образ Петербурга в романе Достоевского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Рассмотреть тему «маленького человека».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Помочь учащимся раскрыть влияние на человека страшного мира Петербурга.  Подвести учащихся к пониманию и осмыслению того, что может толкнуть человека на обочину жизни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Полифонизм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Беседа с включением сообщений учащихся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эпизодов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Образ Раскольникова и тема «гордого человека» в романе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показать, как связаны герои-антиподы и «двойники», раскрыть сходство и различие жизненных позиций героев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Идея «сверхчеловека»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Урок-беседа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Сообщение на тему «Развитие отношений Лужина и Дуни».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Смысл теории Раскольникова. Диалоги Раскольникова и Порфирия Петровича. 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смысл и содержание  теории Раскольникова, проанализировать эпизод «Раскольников дома у Порфирия Петровича», отследить психологическое состояние героя. 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Теория Раскольникова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усвоения знаний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«Вечная Сонечка» как нравственный идеал автора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Раскрыть борьбу Сони за «не погибшую ещё душу», её скорбный, но праведный путь. Показать, в чём видит писатель источник обновления жизни, как решает вопрос изменения существующего миропорядка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Анализ эпизода «Раскольников раскрывает Соне свою тайну». Ч.4; гл.2.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Формировать навыки самостоятельного анализа эпизода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Анализ эпизода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РР Сочинение по творчеству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Достоевского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Продолжать совершенствовать навык написания сочинения на заданную тему; соблюдать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признаки выбранного жанра сочинения; уметь выразить свое отношение к предложенным темам 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 развития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речи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Сочинение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ВЧ Роман «Бедные люди»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литературные умения старшеклассников;  отрабатывать навыки анализа художественного текста;   воспитать уважение к человеческой личности;   привить читательский интерес к творчеству писателя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по творчеству Достоевского 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Проверка знания материала и усвоения романа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 проверки и контроля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С.- Щедрина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жизнью и творчеством М.Е. Салтыкова - Щедрина. формировать умения сатирического осмысления проблем государственной власти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982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одного города». 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романом-хроникой; вызвать интерес к теме государственной власти; совершенствовать навык анализа художественного произведения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Роман-хроника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тезисного плана к материалу учебника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«История одного города». Образы градоначальников и проблема народа и власти в романе-летописи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критического мышления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Сатира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Судьба глуповцев и проблема финала романа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ведения дискуссии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Аллегория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Урок-дискуссия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547983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Сатира на «хозяев жизни» в сказках Салтыкова-Щедрина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Продолжение изучения «Сказок для детей изрядного возраста» с позиции взрослой личности, сравнение впечатления от прочтений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Авторская сатирическая сказка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Нахождение средств художественной выразительности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ВЧ Роман «Господа Головлевы»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Раскрыть проблематику романа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Беседа с чтением эпизодов романа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эпизодов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Сочинение по творчеству Салтыкова-Щедрина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Обобщить и закрепить знание материала по данной теме, совершенствовать навыки работы над сочинением на литературную тему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Н.С.Лескова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жизнью и творчеством Лескова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Рассказ «Однодум»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содержанием рассказа. Раскрыть своеобразие жанра, особенности сюжета и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композиции прозаического произведения. Дать понятие о жанре сказа. Раскрыть 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Сказ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нового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на вопросы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Тема праведничества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На примере образа Рыжова раскрыть значение темы праведничества в творчестве Лескова.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ВЧ «Очарованный странник»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Раскрыть особенности сюжета повести, символический смысл названия произведения, стилистические особенности писателя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982" w:type="dxa"/>
          </w:tcPr>
          <w:p w:rsidR="00721451" w:rsidRPr="00127EA9" w:rsidRDefault="00127EA9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Контрольная  работа по произведениям Лескова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Проверить знания учащихся по изученной теме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2" w:type="dxa"/>
          </w:tcPr>
          <w:p w:rsidR="00721451" w:rsidRPr="00127EA9" w:rsidRDefault="00127EA9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Л.Н.Толстого. 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личности Толстого. Обобщить ранее изученный материал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Лекция с элементами беседы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Роман-эпопея «Война и мир». Знакомство с героями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 с историей создания романа «Война  и мир»; раскрыть своеобразие жанра, особенности сюжета и композиции романа; рассмотреть, как писатель использует прием антитезы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Роман-эпопея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Беседа с вступлениями учащихся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Изображение войны 1805-1807 годов (т.1, ч.II и III). Идейно-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художественные особенности изображения Толстым войны.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Выявить идейно-художественные особенности изображения Толстым войны,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отношение к ней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Беседа с вступлениями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учащихся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Пересказ эпизодов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Кутузов и Наполеон в романе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Систематизация материала по образам Кутузова и Наполеона как подготовка к классному сочинению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Антитеза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тезисов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Сочинение «Образ Наполеона в русской литературе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Учить учащихся отбирать материал к сочинению.  Развитие творческих способностей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сердца и планы ума. Князь Андрей и Пьер Безухов.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анализировать художественный текст. Раскрыть образы героев 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Внутренний монолог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Урок-семинар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Составление плана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Сочинение-рассуждение «Какую роль сыграла природа в жизни Андрея?»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Обобщить и закрепить знание материала по данной теме, совершенствовать навыки работы над сочинением на литературную тему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Сочинение-рассуждение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 Анализ эпизода «Ночь в Отрадном»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Развивать навыки самостоятельного анализа эпизода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Анализ эпизода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Быт поместного дворянства и «жизнь сердца» героев романа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представление об эпической природе романа и показать, что закономерности эпохи раскрываются не только в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исторических событиях, но и фактах частной жизни. Раскрыть глубину и своеобразие внутренней жизни героев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«Диалектика души»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Семьи Болконских и Ростовых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Систематизировать материал по теме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Урок-семинар с привлечением вопросов и заданий учебника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Наташа Ростова – любимая героиня Л.Толстого.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Углубить знания об образе главной героини романа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новой темы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Создание портрета героини глазами Андрея и Пьера.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Сочинение по роману «Война и мир» Толстого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Проверка степени понимания романа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92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Повесть «Хаджи- Мурат»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 с историей создания повести «Хаджи-Мурат»; раскрыть своеобразие жанра, особенности сюжета и композиции романа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Повесть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Опрос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Кавказская война – невыученные уроки.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(Отдельные размышления о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повести Л.Толстого «Хаджи - Мурат»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Создать условия для возникновения потребности к творческому труду через развитие навыков аналитического мышления и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сравнительного анализа. Создать условия для развития умения видеть слово, аналитически мыслить, сопоставлять, делать выводы.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br/>
              <w:t>Воспитывать чувство сопереживания, умение объективно оценивать ситуацию. Формировать осознанное и активное отношение к учебной деятельности. Проанализировать целесообразность использования интегративной модели развития речи и художественного мышления учащихся в процессе обучения.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Письменный ответ </w:t>
            </w:r>
          </w:p>
        </w:tc>
        <w:tc>
          <w:tcPr>
            <w:tcW w:w="1982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94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Образ главного героя Хаджи-Мурата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Раскрыть образ главного героя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эпизода «Побег Хаджи-Мурата от русских»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Горские песни в повести «Хаджи-Мурат»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с содержанием песен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Песни 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Пересказ содержания песен</w:t>
            </w:r>
          </w:p>
        </w:tc>
        <w:tc>
          <w:tcPr>
            <w:tcW w:w="1982" w:type="dxa"/>
          </w:tcPr>
          <w:p w:rsidR="00721451" w:rsidRPr="00C148B1" w:rsidRDefault="00675C3B" w:rsidP="00C148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" w:tgtFrame="_blank" w:history="1"/>
            <w:r w:rsidR="00C148B1">
              <w:rPr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ВЧ «Обычаи, обряды, традиции Народов Северного Кавказа»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Рассказать о быте, традициях и обычаях горцев формирование у учащихся  духовных ценностей своего народа во взаимосвязи с культурами других этносов;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- привить интерес к </w:t>
            </w:r>
            <w:r w:rsidRPr="00A043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национальной культуре народов Северного Кавказа, развивать творческие способности, познакомить учащихся с играми, загадками, пословицами народов России, Дагестана, Карачаево-Черкессии;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- расширение  у учащихся кругозора, фольклора народов Северного Кавказа, воспитание интереса к традициям,  обрядам, обычаям русских, а также уважительного отношения к культуре многонационального народа России.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Заочное путешествие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Мини-сочинение</w:t>
            </w:r>
          </w:p>
        </w:tc>
        <w:tc>
          <w:tcPr>
            <w:tcW w:w="1982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произведениям Толстого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степени понимания и усвоения  произведений 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ВЧ Традиции Толстого в повести В.П. Астафьева "Пастух и пастушка"» 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Проследить развитие толстовских традиций в произведении В.Астафьева.  В ходе анализа литературного произведения дать понять учащимся, что “война – это и защита Отечества, следовательно, святой долг и необходимость, и явление, противное человеческой природе”.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Гуманистический пафос</w:t>
            </w: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Урок внеклассного чтения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982" w:type="dxa"/>
          </w:tcPr>
          <w:p w:rsidR="00721451" w:rsidRPr="00127EA9" w:rsidRDefault="00127EA9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C148B1" w:rsidRDefault="00C148B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</w:t>
            </w:r>
            <w:r w:rsidR="005479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РР Рецензия  на повесть Астафьева «Пастух и пастушка»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анализировать и совершенствовать текст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 развития речи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Рецензия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9B6A4D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Литературы народов России.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9B6A4D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30" w:type="dxa"/>
          </w:tcPr>
          <w:p w:rsidR="00721451" w:rsidRPr="009B6A4D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Жизнь и творчество Тукая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Лирика</w:t>
            </w:r>
            <w:proofErr w:type="gramStart"/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</w:t>
            </w:r>
            <w:proofErr w:type="gramEnd"/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укая. </w:t>
            </w:r>
          </w:p>
        </w:tc>
        <w:tc>
          <w:tcPr>
            <w:tcW w:w="3665" w:type="dxa"/>
          </w:tcPr>
          <w:p w:rsidR="00721451" w:rsidRPr="009B6A4D" w:rsidRDefault="00721451" w:rsidP="00127E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жизнью и творчеством Тукая. Активизировать творческие способности учащихся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B6A4D"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Совершенствовать навыки анализа стихотворного текста и навыки выразительного чтения. 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 выступление с докладами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 </w:t>
            </w:r>
          </w:p>
        </w:tc>
        <w:tc>
          <w:tcPr>
            <w:tcW w:w="1982" w:type="dxa"/>
          </w:tcPr>
          <w:p w:rsidR="00721451" w:rsidRPr="00A04367" w:rsidRDefault="00127EA9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Воспитывать у учащихся любовь к родной земле, родному народу, его культуре, традициям и обычаям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9B6A4D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101</w:t>
            </w:r>
          </w:p>
        </w:tc>
        <w:tc>
          <w:tcPr>
            <w:tcW w:w="2430" w:type="dxa"/>
          </w:tcPr>
          <w:p w:rsidR="00721451" w:rsidRPr="009B6A4D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зарубежной литературы XIX века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Жизнь и творчество И.В.Гете.</w:t>
            </w: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5" w:type="dxa"/>
          </w:tcPr>
          <w:p w:rsidR="00721451" w:rsidRPr="009B6A4D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Знакомство с основными тенденциями в развитии зарубежной литературы второй половины XIX века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9B6A4D"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Обзорно познакомить с жизнью и творчеством писателя; на примере данного произведения раскрыть  </w:t>
            </w:r>
            <w:r w:rsidR="009B6A4D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Гете.</w:t>
            </w:r>
            <w:r w:rsidR="009B6A4D"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Лекция 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9B6A4D" w:rsidRDefault="00547983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2430" w:type="dxa"/>
          </w:tcPr>
          <w:p w:rsidR="00721451" w:rsidRPr="009B6A4D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Дж.Г.Байрона.</w:t>
            </w:r>
            <w:r w:rsidR="009B6A4D">
              <w:t xml:space="preserve"> </w:t>
            </w:r>
            <w:r w:rsidR="009B6A4D" w:rsidRPr="009B6A4D">
              <w:rPr>
                <w:rFonts w:ascii="Times New Roman" w:hAnsi="Times New Roman" w:cs="Times New Roman"/>
                <w:sz w:val="24"/>
              </w:rPr>
              <w:t>Романтическая поэма «Паломничество Чайльд - Гарольда».</w:t>
            </w:r>
          </w:p>
        </w:tc>
        <w:tc>
          <w:tcPr>
            <w:tcW w:w="3665" w:type="dxa"/>
          </w:tcPr>
          <w:p w:rsidR="00721451" w:rsidRPr="009B6A4D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с жизнью и творчеством 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Байрона.</w:t>
            </w:r>
            <w:r w:rsidR="009B6A4D"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 Раскрыть влияние его творчества на мировую драматургию</w:t>
            </w:r>
            <w:r w:rsidR="009B6A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Урок-выступление</w:t>
            </w: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Выступление </w:t>
            </w: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1451" w:rsidRPr="00A04367" w:rsidTr="00127EA9">
        <w:tc>
          <w:tcPr>
            <w:tcW w:w="568" w:type="dxa"/>
          </w:tcPr>
          <w:p w:rsidR="00721451" w:rsidRPr="00127EA9" w:rsidRDefault="00721451" w:rsidP="00B21F0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30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Подведение итогов. Рекомендация на лето.</w:t>
            </w:r>
          </w:p>
        </w:tc>
        <w:tc>
          <w:tcPr>
            <w:tcW w:w="3665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367">
              <w:rPr>
                <w:rFonts w:ascii="Times New Roman" w:hAnsi="Times New Roman" w:cs="Times New Roman"/>
                <w:sz w:val="24"/>
                <w:szCs w:val="24"/>
              </w:rPr>
              <w:t>Подвести итоги года</w:t>
            </w:r>
          </w:p>
        </w:tc>
        <w:tc>
          <w:tcPr>
            <w:tcW w:w="1987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21451" w:rsidRPr="00A04367" w:rsidRDefault="00721451" w:rsidP="00B21F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B5E" w:rsidRPr="00127EA9" w:rsidRDefault="002F1B5E">
      <w:pPr>
        <w:rPr>
          <w:lang w:val="ru-RU"/>
        </w:rPr>
      </w:pPr>
    </w:p>
    <w:sectPr w:rsidR="002F1B5E" w:rsidRPr="00127EA9" w:rsidSect="00B230F7">
      <w:pgSz w:w="16838" w:h="11906" w:orient="landscape"/>
      <w:pgMar w:top="851" w:right="1134" w:bottom="426" w:left="67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7510"/>
    <w:multiLevelType w:val="multilevel"/>
    <w:tmpl w:val="69FC69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8002A"/>
    <w:multiLevelType w:val="multilevel"/>
    <w:tmpl w:val="E9FA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0C2BA6"/>
    <w:multiLevelType w:val="multilevel"/>
    <w:tmpl w:val="68A0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4357FA"/>
    <w:multiLevelType w:val="multilevel"/>
    <w:tmpl w:val="C316B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586F9E"/>
    <w:multiLevelType w:val="multilevel"/>
    <w:tmpl w:val="8E340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732434"/>
    <w:multiLevelType w:val="multilevel"/>
    <w:tmpl w:val="338AC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CF085A"/>
    <w:multiLevelType w:val="multilevel"/>
    <w:tmpl w:val="0B762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20467F"/>
    <w:multiLevelType w:val="multilevel"/>
    <w:tmpl w:val="58B0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D857FE"/>
    <w:multiLevelType w:val="multilevel"/>
    <w:tmpl w:val="0016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4A5B41"/>
    <w:multiLevelType w:val="multilevel"/>
    <w:tmpl w:val="2C6EF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0C6D0D"/>
    <w:multiLevelType w:val="hybridMultilevel"/>
    <w:tmpl w:val="BE2C34B6"/>
    <w:lvl w:ilvl="0" w:tplc="048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B01E48"/>
    <w:multiLevelType w:val="multilevel"/>
    <w:tmpl w:val="C7CC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B01F2C"/>
    <w:multiLevelType w:val="multilevel"/>
    <w:tmpl w:val="414C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D440E5"/>
    <w:multiLevelType w:val="multilevel"/>
    <w:tmpl w:val="AC20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11F4013"/>
    <w:multiLevelType w:val="hybridMultilevel"/>
    <w:tmpl w:val="AB50D1B0"/>
    <w:lvl w:ilvl="0" w:tplc="048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0B4CCC"/>
    <w:multiLevelType w:val="multilevel"/>
    <w:tmpl w:val="DA0C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0D5F12"/>
    <w:multiLevelType w:val="multilevel"/>
    <w:tmpl w:val="14D4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8B611E"/>
    <w:multiLevelType w:val="multilevel"/>
    <w:tmpl w:val="1F02D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A00F61"/>
    <w:multiLevelType w:val="hybridMultilevel"/>
    <w:tmpl w:val="5F70C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963DAB"/>
    <w:multiLevelType w:val="multilevel"/>
    <w:tmpl w:val="2CCCE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6B7D50"/>
    <w:multiLevelType w:val="hybridMultilevel"/>
    <w:tmpl w:val="562E7CD0"/>
    <w:lvl w:ilvl="0" w:tplc="048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0183D"/>
    <w:multiLevelType w:val="multilevel"/>
    <w:tmpl w:val="2F648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436095D"/>
    <w:multiLevelType w:val="multilevel"/>
    <w:tmpl w:val="A828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F600A6"/>
    <w:multiLevelType w:val="hybridMultilevel"/>
    <w:tmpl w:val="D95E858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83604A5"/>
    <w:multiLevelType w:val="hybridMultilevel"/>
    <w:tmpl w:val="6AF82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BA15C8"/>
    <w:multiLevelType w:val="hybridMultilevel"/>
    <w:tmpl w:val="1F58C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230B18"/>
    <w:multiLevelType w:val="hybridMultilevel"/>
    <w:tmpl w:val="7C845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2E521A"/>
    <w:multiLevelType w:val="hybridMultilevel"/>
    <w:tmpl w:val="E6C48B4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41021"/>
    <w:multiLevelType w:val="hybridMultilevel"/>
    <w:tmpl w:val="04B4BAB0"/>
    <w:lvl w:ilvl="0" w:tplc="048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2447A4"/>
    <w:multiLevelType w:val="multilevel"/>
    <w:tmpl w:val="2A22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7686F3C"/>
    <w:multiLevelType w:val="hybridMultilevel"/>
    <w:tmpl w:val="3A4AB166"/>
    <w:lvl w:ilvl="0" w:tplc="048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F13F02"/>
    <w:multiLevelType w:val="hybridMultilevel"/>
    <w:tmpl w:val="E96217BA"/>
    <w:lvl w:ilvl="0" w:tplc="048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E23E61"/>
    <w:multiLevelType w:val="hybridMultilevel"/>
    <w:tmpl w:val="97703722"/>
    <w:lvl w:ilvl="0" w:tplc="048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76637"/>
    <w:multiLevelType w:val="multilevel"/>
    <w:tmpl w:val="12500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035D72"/>
    <w:multiLevelType w:val="hybridMultilevel"/>
    <w:tmpl w:val="273EC7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BB644D"/>
    <w:multiLevelType w:val="hybridMultilevel"/>
    <w:tmpl w:val="4BBCE48C"/>
    <w:lvl w:ilvl="0" w:tplc="048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A146F3"/>
    <w:multiLevelType w:val="multilevel"/>
    <w:tmpl w:val="47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51473BE"/>
    <w:multiLevelType w:val="hybridMultilevel"/>
    <w:tmpl w:val="214CED28"/>
    <w:lvl w:ilvl="0" w:tplc="048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6749B3"/>
    <w:multiLevelType w:val="hybridMultilevel"/>
    <w:tmpl w:val="2402D0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92453CE"/>
    <w:multiLevelType w:val="multilevel"/>
    <w:tmpl w:val="7D861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6C318D"/>
    <w:multiLevelType w:val="hybridMultilevel"/>
    <w:tmpl w:val="74DCB68A"/>
    <w:lvl w:ilvl="0" w:tplc="605401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6A1F0450"/>
    <w:multiLevelType w:val="multilevel"/>
    <w:tmpl w:val="CCA8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466E2A"/>
    <w:multiLevelType w:val="hybridMultilevel"/>
    <w:tmpl w:val="AE38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DB45B7"/>
    <w:multiLevelType w:val="multilevel"/>
    <w:tmpl w:val="A150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62D7945"/>
    <w:multiLevelType w:val="hybridMultilevel"/>
    <w:tmpl w:val="D7A8C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504D02"/>
    <w:multiLevelType w:val="multilevel"/>
    <w:tmpl w:val="0D9C6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9A498F"/>
    <w:multiLevelType w:val="hybridMultilevel"/>
    <w:tmpl w:val="4FAE5E7A"/>
    <w:lvl w:ilvl="0" w:tplc="048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8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8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8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8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8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8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8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2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45"/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36"/>
  </w:num>
  <w:num w:numId="13">
    <w:abstractNumId w:val="4"/>
  </w:num>
  <w:num w:numId="14">
    <w:abstractNumId w:val="33"/>
  </w:num>
  <w:num w:numId="15">
    <w:abstractNumId w:val="3"/>
  </w:num>
  <w:num w:numId="16">
    <w:abstractNumId w:val="11"/>
  </w:num>
  <w:num w:numId="17">
    <w:abstractNumId w:val="19"/>
  </w:num>
  <w:num w:numId="18">
    <w:abstractNumId w:val="17"/>
  </w:num>
  <w:num w:numId="19">
    <w:abstractNumId w:val="13"/>
  </w:num>
  <w:num w:numId="20">
    <w:abstractNumId w:val="22"/>
  </w:num>
  <w:num w:numId="21">
    <w:abstractNumId w:val="5"/>
  </w:num>
  <w:num w:numId="22">
    <w:abstractNumId w:val="38"/>
  </w:num>
  <w:num w:numId="23">
    <w:abstractNumId w:val="21"/>
  </w:num>
  <w:num w:numId="24">
    <w:abstractNumId w:val="29"/>
  </w:num>
  <w:num w:numId="25">
    <w:abstractNumId w:val="43"/>
  </w:num>
  <w:num w:numId="26">
    <w:abstractNumId w:val="2"/>
  </w:num>
  <w:num w:numId="27">
    <w:abstractNumId w:val="39"/>
  </w:num>
  <w:num w:numId="28">
    <w:abstractNumId w:val="18"/>
  </w:num>
  <w:num w:numId="29">
    <w:abstractNumId w:val="26"/>
  </w:num>
  <w:num w:numId="30">
    <w:abstractNumId w:val="44"/>
  </w:num>
  <w:num w:numId="31">
    <w:abstractNumId w:val="23"/>
  </w:num>
  <w:num w:numId="32">
    <w:abstractNumId w:val="27"/>
  </w:num>
  <w:num w:numId="33">
    <w:abstractNumId w:val="42"/>
  </w:num>
  <w:num w:numId="34">
    <w:abstractNumId w:val="40"/>
  </w:num>
  <w:num w:numId="35">
    <w:abstractNumId w:val="25"/>
  </w:num>
  <w:num w:numId="36">
    <w:abstractNumId w:val="24"/>
  </w:num>
  <w:num w:numId="37">
    <w:abstractNumId w:val="34"/>
  </w:num>
  <w:num w:numId="38">
    <w:abstractNumId w:val="32"/>
  </w:num>
  <w:num w:numId="39">
    <w:abstractNumId w:val="20"/>
  </w:num>
  <w:num w:numId="40">
    <w:abstractNumId w:val="28"/>
  </w:num>
  <w:num w:numId="41">
    <w:abstractNumId w:val="14"/>
  </w:num>
  <w:num w:numId="42">
    <w:abstractNumId w:val="31"/>
  </w:num>
  <w:num w:numId="43">
    <w:abstractNumId w:val="10"/>
  </w:num>
  <w:num w:numId="44">
    <w:abstractNumId w:val="35"/>
  </w:num>
  <w:num w:numId="45">
    <w:abstractNumId w:val="46"/>
  </w:num>
  <w:num w:numId="46">
    <w:abstractNumId w:val="37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230F7"/>
    <w:rsid w:val="00127EA9"/>
    <w:rsid w:val="001C39E8"/>
    <w:rsid w:val="002F1B5E"/>
    <w:rsid w:val="00547983"/>
    <w:rsid w:val="00675C3B"/>
    <w:rsid w:val="00721451"/>
    <w:rsid w:val="009B6A4D"/>
    <w:rsid w:val="00A4171E"/>
    <w:rsid w:val="00B21F00"/>
    <w:rsid w:val="00B230F7"/>
    <w:rsid w:val="00B4619F"/>
    <w:rsid w:val="00C148B1"/>
    <w:rsid w:val="00C41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ah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ah-RU" w:eastAsia="sah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19F"/>
  </w:style>
  <w:style w:type="paragraph" w:styleId="1">
    <w:name w:val="heading 1"/>
    <w:basedOn w:val="a"/>
    <w:link w:val="10"/>
    <w:qFormat/>
    <w:rsid w:val="00B230F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B230F7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B230F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unhideWhenUsed/>
    <w:qFormat/>
    <w:rsid w:val="00B230F7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B230F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30F7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rsid w:val="00B230F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rsid w:val="00B230F7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rsid w:val="00B230F7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rsid w:val="00B230F7"/>
    <w:rPr>
      <w:rFonts w:ascii="Times New Roman" w:eastAsia="Times New Roman" w:hAnsi="Times New Roman" w:cs="Times New Roman"/>
      <w:b/>
      <w:bCs/>
      <w:lang w:val="ru-RU" w:eastAsia="ru-RU"/>
    </w:rPr>
  </w:style>
  <w:style w:type="table" w:styleId="a3">
    <w:name w:val="Table Grid"/>
    <w:basedOn w:val="a1"/>
    <w:rsid w:val="00B23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B2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Hyperlink"/>
    <w:basedOn w:val="a0"/>
    <w:rsid w:val="00B230F7"/>
    <w:rPr>
      <w:color w:val="0000FF"/>
      <w:u w:val="single"/>
    </w:rPr>
  </w:style>
  <w:style w:type="paragraph" w:customStyle="1" w:styleId="zag22">
    <w:name w:val="zag_2_2"/>
    <w:basedOn w:val="a"/>
    <w:rsid w:val="00B230F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lang w:val="ru-RU" w:eastAsia="ru-RU"/>
    </w:rPr>
  </w:style>
  <w:style w:type="character" w:styleId="a6">
    <w:name w:val="Strong"/>
    <w:basedOn w:val="a0"/>
    <w:qFormat/>
    <w:rsid w:val="00B230F7"/>
    <w:rPr>
      <w:b/>
      <w:bCs/>
    </w:rPr>
  </w:style>
  <w:style w:type="character" w:styleId="a7">
    <w:name w:val="footnote reference"/>
    <w:basedOn w:val="a0"/>
    <w:semiHidden/>
    <w:rsid w:val="00B230F7"/>
    <w:rPr>
      <w:vertAlign w:val="superscript"/>
    </w:rPr>
  </w:style>
  <w:style w:type="paragraph" w:customStyle="1" w:styleId="a70">
    <w:name w:val="a7"/>
    <w:basedOn w:val="a"/>
    <w:rsid w:val="00B2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c2c7">
    <w:name w:val="c2 c7"/>
    <w:basedOn w:val="a0"/>
    <w:rsid w:val="00B230F7"/>
  </w:style>
  <w:style w:type="paragraph" w:customStyle="1" w:styleId="c3">
    <w:name w:val="c3"/>
    <w:basedOn w:val="a"/>
    <w:rsid w:val="00B2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2">
    <w:name w:val="c2"/>
    <w:basedOn w:val="a0"/>
    <w:rsid w:val="00B230F7"/>
  </w:style>
  <w:style w:type="character" w:customStyle="1" w:styleId="c2c9">
    <w:name w:val="c2 c9"/>
    <w:basedOn w:val="a0"/>
    <w:rsid w:val="00B230F7"/>
  </w:style>
  <w:style w:type="character" w:customStyle="1" w:styleId="c1">
    <w:name w:val="c1"/>
    <w:basedOn w:val="a0"/>
    <w:rsid w:val="00B230F7"/>
  </w:style>
  <w:style w:type="character" w:customStyle="1" w:styleId="butback">
    <w:name w:val="butback"/>
    <w:basedOn w:val="a0"/>
    <w:rsid w:val="00B230F7"/>
  </w:style>
  <w:style w:type="character" w:customStyle="1" w:styleId="submenu-table">
    <w:name w:val="submenu-table"/>
    <w:basedOn w:val="a0"/>
    <w:rsid w:val="00B230F7"/>
  </w:style>
  <w:style w:type="paragraph" w:customStyle="1" w:styleId="Default">
    <w:name w:val="Default"/>
    <w:rsid w:val="00B230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styleId="a8">
    <w:name w:val="Emphasis"/>
    <w:basedOn w:val="a0"/>
    <w:qFormat/>
    <w:rsid w:val="00B230F7"/>
    <w:rPr>
      <w:i/>
      <w:iCs/>
    </w:rPr>
  </w:style>
  <w:style w:type="paragraph" w:customStyle="1" w:styleId="title">
    <w:name w:val="title"/>
    <w:basedOn w:val="a"/>
    <w:rsid w:val="00B2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5">
    <w:name w:val="Style5"/>
    <w:basedOn w:val="a"/>
    <w:rsid w:val="00B230F7"/>
    <w:pPr>
      <w:widowControl w:val="0"/>
      <w:autoSpaceDE w:val="0"/>
      <w:autoSpaceDN w:val="0"/>
      <w:adjustRightInd w:val="0"/>
      <w:spacing w:after="0" w:line="262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4">
    <w:name w:val="Font Style24"/>
    <w:basedOn w:val="a0"/>
    <w:rsid w:val="00B230F7"/>
    <w:rPr>
      <w:rFonts w:ascii="Times New Roman" w:hAnsi="Times New Roman" w:cs="Times New Roman"/>
      <w:sz w:val="20"/>
      <w:szCs w:val="20"/>
    </w:rPr>
  </w:style>
  <w:style w:type="paragraph" w:customStyle="1" w:styleId="c86">
    <w:name w:val="c86"/>
    <w:basedOn w:val="a"/>
    <w:rsid w:val="00B230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0">
    <w:name w:val="c0"/>
    <w:basedOn w:val="a0"/>
    <w:rsid w:val="00B230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rkeevo.ru/111111/gorskie_pesni_v_povesti_l.n.tolstogo-khadzhi-murat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.gendocs.ru/docs/index-23437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.gendocs.ru/docs/index-315128.html" TargetMode="External"/><Relationship Id="rId5" Type="http://schemas.openxmlformats.org/officeDocument/2006/relationships/hyperlink" Target="http://do.gendocs.ru/docs/index-24691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22</Pages>
  <Words>3457</Words>
  <Characters>19706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2013-06-10T22:31:00Z</dcterms:created>
  <dcterms:modified xsi:type="dcterms:W3CDTF">2013-06-16T23:15:00Z</dcterms:modified>
</cp:coreProperties>
</file>